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17044E" w14:textId="1072E6D8" w:rsidR="006E7742" w:rsidRPr="006768C9" w:rsidRDefault="006768C9" w:rsidP="006768C9">
      <w:pPr>
        <w:jc w:val="center"/>
        <w:rPr>
          <w:b/>
          <w:bCs/>
          <w:u w:val="single"/>
        </w:rPr>
      </w:pPr>
      <w:r w:rsidRPr="006768C9">
        <w:rPr>
          <w:b/>
          <w:bCs/>
          <w:u w:val="single"/>
        </w:rPr>
        <w:t xml:space="preserve">CGO </w:t>
      </w:r>
      <w:r w:rsidR="00B544F8" w:rsidRPr="006768C9">
        <w:rPr>
          <w:b/>
          <w:bCs/>
          <w:u w:val="single"/>
        </w:rPr>
        <w:t xml:space="preserve">Reminders &amp; Clarifications for Capital Projects and </w:t>
      </w:r>
      <w:r w:rsidRPr="006768C9">
        <w:rPr>
          <w:b/>
          <w:bCs/>
          <w:u w:val="single"/>
        </w:rPr>
        <w:t>O</w:t>
      </w:r>
      <w:r w:rsidR="00B544F8" w:rsidRPr="006768C9">
        <w:rPr>
          <w:b/>
          <w:bCs/>
          <w:u w:val="single"/>
        </w:rPr>
        <w:t xml:space="preserve">ther </w:t>
      </w:r>
      <w:r w:rsidRPr="006768C9">
        <w:rPr>
          <w:b/>
          <w:bCs/>
          <w:u w:val="single"/>
        </w:rPr>
        <w:t>T</w:t>
      </w:r>
      <w:r w:rsidR="00B544F8" w:rsidRPr="006768C9">
        <w:rPr>
          <w:b/>
          <w:bCs/>
          <w:u w:val="single"/>
        </w:rPr>
        <w:t>ypes of Assets Under Construction</w:t>
      </w:r>
    </w:p>
    <w:p w14:paraId="6C4AE178" w14:textId="499C2240" w:rsidR="00B544F8" w:rsidRDefault="00991D38" w:rsidP="00B544F8">
      <w:pPr>
        <w:pStyle w:val="ListParagraph"/>
        <w:numPr>
          <w:ilvl w:val="0"/>
          <w:numId w:val="1"/>
        </w:numPr>
      </w:pPr>
      <w:r>
        <w:t>The Executive Budget Office</w:t>
      </w:r>
      <w:r w:rsidR="00B544F8">
        <w:t xml:space="preserve"> has increased the threshold for capital projects from $100,000 to $250,000. However, for the accounting/financial reporting side of things, the threshold for capitalizing projects/assets that otherwise qualify for capitalization as </w:t>
      </w:r>
      <w:r w:rsidR="00B544F8" w:rsidRPr="00BD6D6F">
        <w:rPr>
          <w:b/>
          <w:bCs/>
        </w:rPr>
        <w:t>building improvements, leasehold improvements, depreciable land improvements, or software</w:t>
      </w:r>
      <w:r w:rsidR="00B544F8">
        <w:t xml:space="preserve"> is still </w:t>
      </w:r>
      <w:r w:rsidR="00B544F8">
        <w:rPr>
          <w:b/>
          <w:bCs/>
          <w:u w:val="single"/>
        </w:rPr>
        <w:t>$100,000</w:t>
      </w:r>
      <w:r w:rsidR="00B544F8">
        <w:t xml:space="preserve">. </w:t>
      </w:r>
    </w:p>
    <w:p w14:paraId="205591A6" w14:textId="77777777" w:rsidR="000A3833" w:rsidRDefault="000A3833" w:rsidP="000A3833">
      <w:pPr>
        <w:pStyle w:val="ListParagraph"/>
      </w:pPr>
    </w:p>
    <w:p w14:paraId="2248C04B" w14:textId="24BDD940" w:rsidR="00B544F8" w:rsidRDefault="00B544F8" w:rsidP="00B544F8">
      <w:pPr>
        <w:pStyle w:val="ListParagraph"/>
        <w:numPr>
          <w:ilvl w:val="0"/>
          <w:numId w:val="1"/>
        </w:numPr>
      </w:pPr>
      <w:r>
        <w:t xml:space="preserve">Capital projects may be set up in a way </w:t>
      </w:r>
      <w:r w:rsidR="00BD6D6F">
        <w:t xml:space="preserve">in which </w:t>
      </w:r>
      <w:r>
        <w:t xml:space="preserve">the project covers work being done at multiple locations/buildings. If this is the case, your agency still needs to assess whether the project qualifies for capitalization for each location/building and </w:t>
      </w:r>
      <w:r w:rsidRPr="00B544F8">
        <w:rPr>
          <w:b/>
          <w:bCs/>
          <w:u w:val="single"/>
        </w:rPr>
        <w:t>not the entire project</w:t>
      </w:r>
      <w:r>
        <w:t xml:space="preserve">. </w:t>
      </w:r>
    </w:p>
    <w:p w14:paraId="05B7C820" w14:textId="4499312E" w:rsidR="00B544F8" w:rsidRDefault="00B544F8" w:rsidP="00B544F8">
      <w:pPr>
        <w:pStyle w:val="ListParagraph"/>
      </w:pPr>
      <w:r>
        <w:t>If it does, your agency should account for the costs per location/building and move the costs for each location/building from AUC to the final asset class based on when the project is substantially complete for each respective building/location</w:t>
      </w:r>
      <w:r w:rsidR="00BD6D6F">
        <w:t>,</w:t>
      </w:r>
      <w:r>
        <w:t xml:space="preserve"> </w:t>
      </w:r>
      <w:r w:rsidRPr="00B544F8">
        <w:rPr>
          <w:b/>
          <w:bCs/>
          <w:u w:val="single"/>
        </w:rPr>
        <w:t xml:space="preserve">not </w:t>
      </w:r>
      <w:r>
        <w:rPr>
          <w:b/>
          <w:bCs/>
          <w:u w:val="single"/>
        </w:rPr>
        <w:t xml:space="preserve">when </w:t>
      </w:r>
      <w:r w:rsidRPr="00B544F8">
        <w:rPr>
          <w:b/>
          <w:bCs/>
          <w:u w:val="single"/>
        </w:rPr>
        <w:t>the entire project</w:t>
      </w:r>
      <w:r>
        <w:t xml:space="preserve"> is complete. </w:t>
      </w:r>
    </w:p>
    <w:p w14:paraId="0FB89B34" w14:textId="30A0039F" w:rsidR="00B544F8" w:rsidRDefault="00B544F8" w:rsidP="00B544F8">
      <w:pPr>
        <w:pStyle w:val="ListParagraph"/>
      </w:pPr>
      <w:r>
        <w:t xml:space="preserve">When the asset is moved from AUC to the final asset class, a different asset number should be used for each building/location and </w:t>
      </w:r>
      <w:r w:rsidRPr="00B544F8">
        <w:rPr>
          <w:b/>
          <w:bCs/>
          <w:u w:val="single"/>
        </w:rPr>
        <w:t>not the entire project</w:t>
      </w:r>
      <w:r>
        <w:t xml:space="preserve">. </w:t>
      </w:r>
    </w:p>
    <w:p w14:paraId="4E4017E4" w14:textId="77777777" w:rsidR="000A3833" w:rsidRDefault="000A3833" w:rsidP="00B544F8">
      <w:pPr>
        <w:pStyle w:val="ListParagraph"/>
      </w:pPr>
    </w:p>
    <w:p w14:paraId="3826CEDE" w14:textId="77777777" w:rsidR="00B544F8" w:rsidRDefault="00B544F8" w:rsidP="00B544F8">
      <w:pPr>
        <w:pStyle w:val="ListParagraph"/>
        <w:numPr>
          <w:ilvl w:val="0"/>
          <w:numId w:val="1"/>
        </w:numPr>
      </w:pPr>
      <w:r>
        <w:t>In addition to meeting the $100,000 capitalization threshold, there are three criteria for determining if a building repair/maintenance/improvement/renovation project should be capitalized:</w:t>
      </w:r>
    </w:p>
    <w:p w14:paraId="43DADE3C" w14:textId="00D98EE8" w:rsidR="00B544F8" w:rsidRDefault="00B544F8" w:rsidP="00B544F8">
      <w:pPr>
        <w:pStyle w:val="ListParagraph"/>
        <w:numPr>
          <w:ilvl w:val="1"/>
          <w:numId w:val="1"/>
        </w:numPr>
      </w:pPr>
      <w:r>
        <w:t>Adds square footage or adds a new feature, such as installing an HVAC system or a sprinkler system to a building that didn’t previously have one</w:t>
      </w:r>
      <w:r w:rsidR="00BD6D6F">
        <w:t>,</w:t>
      </w:r>
      <w:r w:rsidR="000A3833">
        <w:t xml:space="preserve"> to an existing building</w:t>
      </w:r>
    </w:p>
    <w:p w14:paraId="3E8C777E" w14:textId="77777777" w:rsidR="00B544F8" w:rsidRDefault="00B544F8" w:rsidP="00B544F8">
      <w:pPr>
        <w:pStyle w:val="ListParagraph"/>
        <w:numPr>
          <w:ilvl w:val="1"/>
          <w:numId w:val="1"/>
        </w:numPr>
      </w:pPr>
      <w:r>
        <w:t>Prepares an existing building or room within the building for a new use (ex. a renovation to change a conference room into a kitchen)</w:t>
      </w:r>
    </w:p>
    <w:p w14:paraId="2DD0F27E" w14:textId="0C6DAEA9" w:rsidR="00B544F8" w:rsidRDefault="00B544F8" w:rsidP="00B544F8">
      <w:pPr>
        <w:pStyle w:val="ListParagraph"/>
        <w:numPr>
          <w:ilvl w:val="1"/>
          <w:numId w:val="1"/>
        </w:numPr>
      </w:pPr>
      <w:r>
        <w:t>Extends the useful life of the building</w:t>
      </w:r>
      <w:r w:rsidR="000A3833">
        <w:t xml:space="preserve"> (see Note below).</w:t>
      </w:r>
    </w:p>
    <w:p w14:paraId="6652B3D4" w14:textId="31E1FF1C" w:rsidR="00B544F8" w:rsidRDefault="000A3833" w:rsidP="000A3833">
      <w:pPr>
        <w:ind w:left="1440"/>
      </w:pPr>
      <w:r>
        <w:t xml:space="preserve">Note: </w:t>
      </w:r>
      <w:r w:rsidR="00B544F8">
        <w:t xml:space="preserve">When determining if a project extends the useful life a building, please keep in mind that </w:t>
      </w:r>
      <w:r w:rsidR="005A2993">
        <w:t xml:space="preserve">there are many building projects that may be substantial in cost but are expected to be done throughout the </w:t>
      </w:r>
      <w:r>
        <w:t xml:space="preserve">normal </w:t>
      </w:r>
      <w:r w:rsidR="005A2993">
        <w:t>course of a building’s life cycle (i.e</w:t>
      </w:r>
      <w:r w:rsidR="006768C9">
        <w:t>.</w:t>
      </w:r>
      <w:r w:rsidR="005A2993">
        <w:t>, the</w:t>
      </w:r>
      <w:r w:rsidR="00BD6D6F">
        <w:t xml:space="preserve"> projects</w:t>
      </w:r>
      <w:r w:rsidR="005A2993">
        <w:t xml:space="preserve"> preserv</w:t>
      </w:r>
      <w:r w:rsidR="00991D38">
        <w:t>e</w:t>
      </w:r>
      <w:r w:rsidR="005A2993">
        <w:t xml:space="preserve"> the building’s useful life rather than extending it). Examples of these types of projects may include, but </w:t>
      </w:r>
      <w:r>
        <w:t xml:space="preserve">are </w:t>
      </w:r>
      <w:r w:rsidR="005A2993">
        <w:t xml:space="preserve">not limited to, roof replacements, HVAC replacements, bathroom </w:t>
      </w:r>
      <w:r>
        <w:t>fixture replacements</w:t>
      </w:r>
      <w:r w:rsidR="005A2993">
        <w:t xml:space="preserve">, new flooring, water heater replacements, </w:t>
      </w:r>
      <w:r>
        <w:t xml:space="preserve">and interior/exterior repainting. If a building is fully depreciated or close to being fully depreciated, it may be acceptable to capitalize these types of projects. The age of the building and how many years remain in the useful life assigned to the building must be considered when determining if a project will extend the building’s useful life.  </w:t>
      </w:r>
    </w:p>
    <w:p w14:paraId="318F6F98" w14:textId="77777777" w:rsidR="004A122F" w:rsidRDefault="004A122F" w:rsidP="004A122F"/>
    <w:p w14:paraId="602738BE" w14:textId="5425FF76" w:rsidR="004A122F" w:rsidRDefault="004A122F" w:rsidP="004A122F">
      <w:r>
        <w:t xml:space="preserve">If your agency would like assistance with or further guidance on determining if a project should be capitalized, please contact </w:t>
      </w:r>
      <w:r>
        <w:t xml:space="preserve">Layla Ballard-Sholly at </w:t>
      </w:r>
      <w:hyperlink r:id="rId5" w:history="1">
        <w:r>
          <w:rPr>
            <w:rStyle w:val="Hyperlink"/>
          </w:rPr>
          <w:t>lballardsholly@cg.sc.gov</w:t>
        </w:r>
      </w:hyperlink>
      <w:r>
        <w:t xml:space="preserve"> or 803-734-2121.</w:t>
      </w:r>
    </w:p>
    <w:sectPr w:rsidR="004A12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970868"/>
    <w:multiLevelType w:val="hybridMultilevel"/>
    <w:tmpl w:val="4AC4D15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095347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4F8"/>
    <w:rsid w:val="000A3833"/>
    <w:rsid w:val="004A122F"/>
    <w:rsid w:val="005A2993"/>
    <w:rsid w:val="006768C9"/>
    <w:rsid w:val="006E7742"/>
    <w:rsid w:val="00991D38"/>
    <w:rsid w:val="00B544F8"/>
    <w:rsid w:val="00BD6D6F"/>
    <w:rsid w:val="00CB2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CFA67"/>
  <w15:chartTrackingRefBased/>
  <w15:docId w15:val="{B342D9F8-D85C-4B64-B2A5-DE6FB7B29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44F8"/>
    <w:pPr>
      <w:spacing w:after="0" w:line="240" w:lineRule="auto"/>
      <w:ind w:left="720"/>
    </w:pPr>
  </w:style>
  <w:style w:type="character" w:styleId="Hyperlink">
    <w:name w:val="Hyperlink"/>
    <w:basedOn w:val="DefaultParagraphFont"/>
    <w:uiPriority w:val="99"/>
    <w:semiHidden/>
    <w:unhideWhenUsed/>
    <w:rsid w:val="004A122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9556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ballardsholly@cg.sc.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424</Words>
  <Characters>2422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Ballard-Sholly, Layla</dc:creator>
  <cp:keywords/>
  <dc:description/>
  <cp:lastModifiedBy>Ballard-Sholly, Layla</cp:lastModifiedBy>
  <cp:revision>4</cp:revision>
  <dcterms:created xsi:type="dcterms:W3CDTF">2024-10-03T17:30:00Z</dcterms:created>
  <dcterms:modified xsi:type="dcterms:W3CDTF">2024-10-03T18:26:00Z</dcterms:modified>
</cp:coreProperties>
</file>