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20ABC" w14:textId="7B2D7B29" w:rsidR="00173E26" w:rsidRPr="00912A54" w:rsidRDefault="00173E26" w:rsidP="00173E26">
      <w:pPr>
        <w:jc w:val="center"/>
        <w:rPr>
          <w:rFonts w:ascii="Arial" w:hAnsi="Arial" w:cs="Arial"/>
          <w:b/>
          <w:bCs/>
          <w:sz w:val="28"/>
          <w:szCs w:val="28"/>
          <w:u w:val="single"/>
        </w:rPr>
      </w:pPr>
      <w:r w:rsidRPr="00912A54">
        <w:rPr>
          <w:rFonts w:ascii="Arial" w:hAnsi="Arial" w:cs="Arial"/>
          <w:b/>
          <w:bCs/>
          <w:sz w:val="28"/>
          <w:szCs w:val="28"/>
          <w:u w:val="single"/>
        </w:rPr>
        <w:t>Capital Asset Changes Effective July 1, 2026 (Fiscal Year 2027)</w:t>
      </w:r>
    </w:p>
    <w:p w14:paraId="2C4BC363" w14:textId="77777777" w:rsidR="00173E26" w:rsidRPr="00912A54" w:rsidRDefault="00173E26" w:rsidP="00173E26">
      <w:pPr>
        <w:rPr>
          <w:rFonts w:ascii="Arial" w:hAnsi="Arial" w:cs="Arial"/>
        </w:rPr>
      </w:pPr>
      <w:r w:rsidRPr="00912A54">
        <w:rPr>
          <w:rFonts w:ascii="Arial" w:hAnsi="Arial" w:cs="Arial"/>
          <w:b/>
          <w:bCs/>
        </w:rPr>
        <w:t>Change #1</w:t>
      </w:r>
      <w:r w:rsidRPr="00912A54">
        <w:rPr>
          <w:rFonts w:ascii="Arial" w:hAnsi="Arial" w:cs="Arial"/>
        </w:rPr>
        <w:t xml:space="preserve"> - The allowed estimated useful life for Software and SBITA assets will be revised to the following:</w:t>
      </w:r>
    </w:p>
    <w:p w14:paraId="71936C6D" w14:textId="77777777" w:rsidR="00173E26" w:rsidRPr="00912A54" w:rsidRDefault="00173E26" w:rsidP="00173E26">
      <w:pPr>
        <w:rPr>
          <w:rFonts w:ascii="Arial" w:hAnsi="Arial" w:cs="Arial"/>
        </w:rPr>
      </w:pPr>
      <w:r w:rsidRPr="00912A54">
        <w:rPr>
          <w:rFonts w:ascii="Arial" w:hAnsi="Arial" w:cs="Arial"/>
        </w:rPr>
        <w:t>a) Software assets will change from 3 years to a range of 3-7 years and</w:t>
      </w:r>
    </w:p>
    <w:p w14:paraId="3FB38C08" w14:textId="2968EBB8" w:rsidR="00173E26" w:rsidRPr="00912A54" w:rsidRDefault="00173E26" w:rsidP="00173E26">
      <w:pPr>
        <w:rPr>
          <w:rFonts w:ascii="Arial" w:hAnsi="Arial" w:cs="Arial"/>
        </w:rPr>
      </w:pPr>
      <w:r w:rsidRPr="00912A54">
        <w:rPr>
          <w:rFonts w:ascii="Arial" w:hAnsi="Arial" w:cs="Arial"/>
        </w:rPr>
        <w:t xml:space="preserve">b) SBITA assets will change from 3 years to the length of the contract term. </w:t>
      </w:r>
    </w:p>
    <w:p w14:paraId="0E0F8F32" w14:textId="660FE140" w:rsidR="00173E26" w:rsidRPr="00912A54" w:rsidRDefault="00173E26" w:rsidP="00173E26">
      <w:pPr>
        <w:rPr>
          <w:rFonts w:ascii="Arial" w:hAnsi="Arial" w:cs="Arial"/>
        </w:rPr>
      </w:pPr>
      <w:r w:rsidRPr="00912A54">
        <w:rPr>
          <w:rFonts w:ascii="Arial" w:hAnsi="Arial" w:cs="Arial"/>
        </w:rPr>
        <w:t>For SBITAs that have a period of development/implementation (i.e., costs accumulated to AUC) before they are placed in service, the useful life will be the remaining length of the contract term from the date the SBITA asset is ready and available for its intended purpose.</w:t>
      </w:r>
    </w:p>
    <w:p w14:paraId="1DA41119" w14:textId="0D859DD0" w:rsidR="00173E26" w:rsidRPr="00B46DA2" w:rsidRDefault="00173E26" w:rsidP="00173E26">
      <w:pPr>
        <w:rPr>
          <w:rFonts w:ascii="Arial" w:hAnsi="Arial" w:cs="Arial"/>
        </w:rPr>
      </w:pPr>
      <w:r w:rsidRPr="00B46DA2">
        <w:rPr>
          <w:rFonts w:ascii="Arial" w:hAnsi="Arial" w:cs="Arial"/>
        </w:rPr>
        <w:t xml:space="preserve">Application of Change: Prospectively (Only Software/SBITA Assets </w:t>
      </w:r>
      <w:r w:rsidR="00B46DA2" w:rsidRPr="00B46DA2">
        <w:rPr>
          <w:rFonts w:ascii="Arial" w:hAnsi="Arial" w:cs="Arial"/>
        </w:rPr>
        <w:t>placed in service</w:t>
      </w:r>
      <w:r w:rsidRPr="00B46DA2">
        <w:rPr>
          <w:rFonts w:ascii="Arial" w:hAnsi="Arial" w:cs="Arial"/>
        </w:rPr>
        <w:t xml:space="preserve"> on July 1, 2026 or after will be assigned a useful life within the 3-7 year range, no changes will be made to Software/SBITA assets </w:t>
      </w:r>
      <w:r w:rsidR="00B46DA2" w:rsidRPr="00B46DA2">
        <w:rPr>
          <w:rFonts w:ascii="Arial" w:hAnsi="Arial" w:cs="Arial"/>
        </w:rPr>
        <w:t>placed in service</w:t>
      </w:r>
      <w:r w:rsidRPr="00B46DA2">
        <w:rPr>
          <w:rFonts w:ascii="Arial" w:hAnsi="Arial" w:cs="Arial"/>
        </w:rPr>
        <w:t xml:space="preserve"> prior to the effective date.)</w:t>
      </w:r>
    </w:p>
    <w:p w14:paraId="4A4B98E6" w14:textId="0A6BAC23" w:rsidR="00B46DA2" w:rsidRPr="00912A54" w:rsidRDefault="00B46DA2" w:rsidP="00173E26">
      <w:pPr>
        <w:rPr>
          <w:rFonts w:ascii="Arial" w:hAnsi="Arial" w:cs="Arial"/>
        </w:rPr>
      </w:pPr>
      <w:r w:rsidRPr="00B46DA2">
        <w:rPr>
          <w:rFonts w:ascii="Arial" w:hAnsi="Arial" w:cs="Arial"/>
        </w:rPr>
        <w:t xml:space="preserve">Note: The date an asset is placed in service is the date </w:t>
      </w:r>
      <w:r w:rsidR="005B4584">
        <w:rPr>
          <w:rFonts w:ascii="Arial" w:hAnsi="Arial" w:cs="Arial"/>
        </w:rPr>
        <w:t>the asset</w:t>
      </w:r>
      <w:r w:rsidRPr="00B46DA2">
        <w:rPr>
          <w:rFonts w:ascii="Arial" w:hAnsi="Arial" w:cs="Arial"/>
        </w:rPr>
        <w:t xml:space="preserve"> is ready and available for its intended use, not the date it is capitalized in SCEIS.</w:t>
      </w:r>
      <w:r>
        <w:rPr>
          <w:rFonts w:ascii="Arial" w:hAnsi="Arial" w:cs="Arial"/>
        </w:rPr>
        <w:t xml:space="preserve"> </w:t>
      </w:r>
    </w:p>
    <w:p w14:paraId="4317B35A" w14:textId="77777777" w:rsidR="00173E26" w:rsidRPr="00912A54" w:rsidRDefault="00173E26" w:rsidP="00173E26">
      <w:pPr>
        <w:rPr>
          <w:rFonts w:ascii="Arial" w:hAnsi="Arial" w:cs="Arial"/>
        </w:rPr>
      </w:pPr>
    </w:p>
    <w:p w14:paraId="1747564A" w14:textId="60938195" w:rsidR="00173E26" w:rsidRPr="00912A54" w:rsidRDefault="00173E26" w:rsidP="00173E26">
      <w:pPr>
        <w:rPr>
          <w:rFonts w:ascii="Arial" w:hAnsi="Arial" w:cs="Arial"/>
        </w:rPr>
      </w:pPr>
      <w:r w:rsidRPr="00912A54">
        <w:rPr>
          <w:rFonts w:ascii="Arial" w:hAnsi="Arial" w:cs="Arial"/>
          <w:b/>
          <w:bCs/>
        </w:rPr>
        <w:t>Change #2</w:t>
      </w:r>
      <w:r w:rsidRPr="00912A54">
        <w:rPr>
          <w:rFonts w:ascii="Arial" w:hAnsi="Arial" w:cs="Arial"/>
        </w:rPr>
        <w:t xml:space="preserve"> - The capitalization thresholds for lease assets will change from and to the following:</w:t>
      </w:r>
    </w:p>
    <w:tbl>
      <w:tblPr>
        <w:tblW w:w="12510" w:type="dxa"/>
        <w:tblInd w:w="85" w:type="dxa"/>
        <w:tblLook w:val="04A0" w:firstRow="1" w:lastRow="0" w:firstColumn="1" w:lastColumn="0" w:noHBand="0" w:noVBand="1"/>
      </w:tblPr>
      <w:tblGrid>
        <w:gridCol w:w="2407"/>
        <w:gridCol w:w="5873"/>
        <w:gridCol w:w="4230"/>
      </w:tblGrid>
      <w:tr w:rsidR="00173E26" w:rsidRPr="00912A54" w14:paraId="5FB3EE9A" w14:textId="77777777" w:rsidTr="000603DD">
        <w:trPr>
          <w:trHeight w:val="285"/>
        </w:trPr>
        <w:tc>
          <w:tcPr>
            <w:tcW w:w="2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B213" w14:textId="77777777" w:rsidR="00173E26" w:rsidRPr="00173E26" w:rsidRDefault="00173E26" w:rsidP="00173E26">
            <w:pPr>
              <w:spacing w:after="0" w:line="240" w:lineRule="auto"/>
              <w:jc w:val="center"/>
              <w:rPr>
                <w:rFonts w:ascii="Arial" w:eastAsia="Times New Roman" w:hAnsi="Arial" w:cs="Arial"/>
                <w:color w:val="000000"/>
                <w:kern w:val="0"/>
                <w14:ligatures w14:val="none"/>
              </w:rPr>
            </w:pPr>
            <w:r w:rsidRPr="00173E26">
              <w:rPr>
                <w:rFonts w:ascii="Arial" w:eastAsia="Times New Roman" w:hAnsi="Arial" w:cs="Arial"/>
                <w:color w:val="000000"/>
                <w:kern w:val="0"/>
                <w14:ligatures w14:val="none"/>
              </w:rPr>
              <w:t>Asset Class</w:t>
            </w:r>
          </w:p>
        </w:tc>
        <w:tc>
          <w:tcPr>
            <w:tcW w:w="5873" w:type="dxa"/>
            <w:tcBorders>
              <w:top w:val="single" w:sz="4" w:space="0" w:color="auto"/>
              <w:left w:val="nil"/>
              <w:bottom w:val="single" w:sz="4" w:space="0" w:color="auto"/>
              <w:right w:val="single" w:sz="4" w:space="0" w:color="auto"/>
            </w:tcBorders>
            <w:shd w:val="clear" w:color="auto" w:fill="auto"/>
            <w:noWrap/>
            <w:vAlign w:val="bottom"/>
            <w:hideMark/>
          </w:tcPr>
          <w:p w14:paraId="318F4511" w14:textId="77777777" w:rsidR="00173E26" w:rsidRPr="00173E26" w:rsidRDefault="00173E26" w:rsidP="00173E26">
            <w:pPr>
              <w:spacing w:after="0" w:line="240" w:lineRule="auto"/>
              <w:jc w:val="center"/>
              <w:rPr>
                <w:rFonts w:ascii="Arial" w:eastAsia="Times New Roman" w:hAnsi="Arial" w:cs="Arial"/>
                <w:color w:val="000000"/>
                <w:kern w:val="0"/>
                <w14:ligatures w14:val="none"/>
              </w:rPr>
            </w:pPr>
            <w:r w:rsidRPr="00173E26">
              <w:rPr>
                <w:rFonts w:ascii="Arial" w:eastAsia="Times New Roman" w:hAnsi="Arial" w:cs="Arial"/>
                <w:color w:val="000000"/>
                <w:kern w:val="0"/>
                <w14:ligatures w14:val="none"/>
              </w:rPr>
              <w:t>Prior Threshold/Application</w:t>
            </w:r>
          </w:p>
        </w:tc>
        <w:tc>
          <w:tcPr>
            <w:tcW w:w="4230" w:type="dxa"/>
            <w:tcBorders>
              <w:top w:val="single" w:sz="4" w:space="0" w:color="auto"/>
              <w:left w:val="nil"/>
              <w:bottom w:val="single" w:sz="4" w:space="0" w:color="auto"/>
              <w:right w:val="single" w:sz="4" w:space="0" w:color="auto"/>
            </w:tcBorders>
            <w:shd w:val="clear" w:color="auto" w:fill="auto"/>
            <w:noWrap/>
            <w:vAlign w:val="bottom"/>
            <w:hideMark/>
          </w:tcPr>
          <w:p w14:paraId="60595F90" w14:textId="77777777" w:rsidR="00173E26" w:rsidRPr="00173E26" w:rsidRDefault="00173E26" w:rsidP="00173E26">
            <w:pPr>
              <w:spacing w:after="0" w:line="240" w:lineRule="auto"/>
              <w:jc w:val="center"/>
              <w:rPr>
                <w:rFonts w:ascii="Arial" w:eastAsia="Times New Roman" w:hAnsi="Arial" w:cs="Arial"/>
                <w:color w:val="000000"/>
                <w:kern w:val="0"/>
                <w14:ligatures w14:val="none"/>
              </w:rPr>
            </w:pPr>
            <w:r w:rsidRPr="00173E26">
              <w:rPr>
                <w:rFonts w:ascii="Arial" w:eastAsia="Times New Roman" w:hAnsi="Arial" w:cs="Arial"/>
                <w:color w:val="000000"/>
                <w:kern w:val="0"/>
                <w14:ligatures w14:val="none"/>
              </w:rPr>
              <w:t>Proposed Threshold/Application</w:t>
            </w:r>
          </w:p>
        </w:tc>
      </w:tr>
      <w:tr w:rsidR="00173E26" w:rsidRPr="00912A54" w14:paraId="274645FE" w14:textId="77777777" w:rsidTr="000603DD">
        <w:trPr>
          <w:trHeight w:val="285"/>
        </w:trPr>
        <w:tc>
          <w:tcPr>
            <w:tcW w:w="2407" w:type="dxa"/>
            <w:tcBorders>
              <w:top w:val="nil"/>
              <w:left w:val="single" w:sz="4" w:space="0" w:color="auto"/>
              <w:bottom w:val="single" w:sz="4" w:space="0" w:color="auto"/>
              <w:right w:val="single" w:sz="4" w:space="0" w:color="auto"/>
            </w:tcBorders>
            <w:shd w:val="clear" w:color="auto" w:fill="auto"/>
            <w:noWrap/>
            <w:vAlign w:val="bottom"/>
            <w:hideMark/>
          </w:tcPr>
          <w:p w14:paraId="14D57B3D" w14:textId="6EF59115" w:rsidR="00173E26" w:rsidRPr="00173E26" w:rsidRDefault="000603DD" w:rsidP="00173E26">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Lease </w:t>
            </w:r>
            <w:r w:rsidR="00173E26" w:rsidRPr="00173E26">
              <w:rPr>
                <w:rFonts w:ascii="Arial" w:eastAsia="Times New Roman" w:hAnsi="Arial" w:cs="Arial"/>
                <w:color w:val="000000"/>
                <w:kern w:val="0"/>
                <w14:ligatures w14:val="none"/>
              </w:rPr>
              <w:t>Land</w:t>
            </w:r>
          </w:p>
        </w:tc>
        <w:tc>
          <w:tcPr>
            <w:tcW w:w="5873" w:type="dxa"/>
            <w:tcBorders>
              <w:top w:val="nil"/>
              <w:left w:val="nil"/>
              <w:bottom w:val="single" w:sz="4" w:space="0" w:color="auto"/>
              <w:right w:val="single" w:sz="4" w:space="0" w:color="auto"/>
            </w:tcBorders>
            <w:shd w:val="clear" w:color="auto" w:fill="auto"/>
            <w:noWrap/>
            <w:vAlign w:val="bottom"/>
            <w:hideMark/>
          </w:tcPr>
          <w:p w14:paraId="5CE59F36" w14:textId="77777777" w:rsidR="00173E26" w:rsidRPr="00173E26" w:rsidRDefault="00173E26" w:rsidP="00173E26">
            <w:pPr>
              <w:spacing w:after="0" w:line="240" w:lineRule="auto"/>
              <w:jc w:val="center"/>
              <w:rPr>
                <w:rFonts w:ascii="Arial" w:eastAsia="Times New Roman" w:hAnsi="Arial" w:cs="Arial"/>
                <w:color w:val="000000"/>
                <w:kern w:val="0"/>
                <w14:ligatures w14:val="none"/>
              </w:rPr>
            </w:pPr>
            <w:r w:rsidRPr="00173E26">
              <w:rPr>
                <w:rFonts w:ascii="Arial" w:eastAsia="Times New Roman" w:hAnsi="Arial" w:cs="Arial"/>
                <w:color w:val="000000"/>
                <w:kern w:val="0"/>
                <w14:ligatures w14:val="none"/>
              </w:rPr>
              <w:t>All (capitalized by individual asset being leased)</w:t>
            </w:r>
          </w:p>
        </w:tc>
        <w:tc>
          <w:tcPr>
            <w:tcW w:w="4230" w:type="dxa"/>
            <w:tcBorders>
              <w:top w:val="nil"/>
              <w:left w:val="nil"/>
              <w:bottom w:val="single" w:sz="4" w:space="0" w:color="auto"/>
              <w:right w:val="single" w:sz="4" w:space="0" w:color="auto"/>
            </w:tcBorders>
            <w:shd w:val="clear" w:color="auto" w:fill="auto"/>
            <w:noWrap/>
            <w:vAlign w:val="bottom"/>
            <w:hideMark/>
          </w:tcPr>
          <w:p w14:paraId="7019C277" w14:textId="77777777" w:rsidR="00173E26" w:rsidRPr="00173E26" w:rsidRDefault="00173E26" w:rsidP="00173E26">
            <w:pPr>
              <w:spacing w:after="0" w:line="240" w:lineRule="auto"/>
              <w:jc w:val="center"/>
              <w:rPr>
                <w:rFonts w:ascii="Arial" w:eastAsia="Times New Roman" w:hAnsi="Arial" w:cs="Arial"/>
                <w:color w:val="000000"/>
                <w:kern w:val="0"/>
                <w14:ligatures w14:val="none"/>
              </w:rPr>
            </w:pPr>
            <w:r w:rsidRPr="00173E26">
              <w:rPr>
                <w:rFonts w:ascii="Arial" w:eastAsia="Times New Roman" w:hAnsi="Arial" w:cs="Arial"/>
                <w:color w:val="000000"/>
                <w:kern w:val="0"/>
                <w14:ligatures w14:val="none"/>
              </w:rPr>
              <w:t>$100,000 per lease agreement</w:t>
            </w:r>
          </w:p>
        </w:tc>
      </w:tr>
      <w:tr w:rsidR="00173E26" w:rsidRPr="00912A54" w14:paraId="48332107" w14:textId="77777777" w:rsidTr="000603DD">
        <w:trPr>
          <w:trHeight w:val="285"/>
        </w:trPr>
        <w:tc>
          <w:tcPr>
            <w:tcW w:w="2407" w:type="dxa"/>
            <w:tcBorders>
              <w:top w:val="nil"/>
              <w:left w:val="single" w:sz="4" w:space="0" w:color="auto"/>
              <w:bottom w:val="single" w:sz="4" w:space="0" w:color="auto"/>
              <w:right w:val="single" w:sz="4" w:space="0" w:color="auto"/>
            </w:tcBorders>
            <w:shd w:val="clear" w:color="auto" w:fill="auto"/>
            <w:noWrap/>
            <w:vAlign w:val="bottom"/>
            <w:hideMark/>
          </w:tcPr>
          <w:p w14:paraId="4DF7F75E" w14:textId="0FDB8484" w:rsidR="00173E26" w:rsidRPr="00173E26" w:rsidRDefault="000603DD" w:rsidP="00173E26">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Lease </w:t>
            </w:r>
            <w:r w:rsidR="00173E26" w:rsidRPr="00173E26">
              <w:rPr>
                <w:rFonts w:ascii="Arial" w:eastAsia="Times New Roman" w:hAnsi="Arial" w:cs="Arial"/>
                <w:color w:val="000000"/>
                <w:kern w:val="0"/>
                <w14:ligatures w14:val="none"/>
              </w:rPr>
              <w:t>Buildings</w:t>
            </w:r>
          </w:p>
        </w:tc>
        <w:tc>
          <w:tcPr>
            <w:tcW w:w="5873" w:type="dxa"/>
            <w:tcBorders>
              <w:top w:val="nil"/>
              <w:left w:val="nil"/>
              <w:bottom w:val="single" w:sz="4" w:space="0" w:color="auto"/>
              <w:right w:val="single" w:sz="4" w:space="0" w:color="auto"/>
            </w:tcBorders>
            <w:shd w:val="clear" w:color="auto" w:fill="auto"/>
            <w:noWrap/>
            <w:vAlign w:val="bottom"/>
            <w:hideMark/>
          </w:tcPr>
          <w:p w14:paraId="3CD99FAC" w14:textId="77777777" w:rsidR="00173E26" w:rsidRPr="00173E26" w:rsidRDefault="00173E26" w:rsidP="00173E26">
            <w:pPr>
              <w:spacing w:after="0" w:line="240" w:lineRule="auto"/>
              <w:jc w:val="center"/>
              <w:rPr>
                <w:rFonts w:ascii="Arial" w:eastAsia="Times New Roman" w:hAnsi="Arial" w:cs="Arial"/>
                <w:color w:val="000000"/>
                <w:kern w:val="0"/>
                <w14:ligatures w14:val="none"/>
              </w:rPr>
            </w:pPr>
            <w:r w:rsidRPr="00173E26">
              <w:rPr>
                <w:rFonts w:ascii="Arial" w:eastAsia="Times New Roman" w:hAnsi="Arial" w:cs="Arial"/>
                <w:color w:val="000000"/>
                <w:kern w:val="0"/>
                <w14:ligatures w14:val="none"/>
              </w:rPr>
              <w:t>All (capitalized by individual asset being leased)</w:t>
            </w:r>
          </w:p>
        </w:tc>
        <w:tc>
          <w:tcPr>
            <w:tcW w:w="4230" w:type="dxa"/>
            <w:tcBorders>
              <w:top w:val="nil"/>
              <w:left w:val="nil"/>
              <w:bottom w:val="single" w:sz="4" w:space="0" w:color="auto"/>
              <w:right w:val="single" w:sz="4" w:space="0" w:color="auto"/>
            </w:tcBorders>
            <w:shd w:val="clear" w:color="auto" w:fill="auto"/>
            <w:noWrap/>
            <w:vAlign w:val="bottom"/>
            <w:hideMark/>
          </w:tcPr>
          <w:p w14:paraId="03CF711D" w14:textId="77777777" w:rsidR="00173E26" w:rsidRPr="00173E26" w:rsidRDefault="00173E26" w:rsidP="00173E26">
            <w:pPr>
              <w:spacing w:after="0" w:line="240" w:lineRule="auto"/>
              <w:jc w:val="center"/>
              <w:rPr>
                <w:rFonts w:ascii="Arial" w:eastAsia="Times New Roman" w:hAnsi="Arial" w:cs="Arial"/>
                <w:color w:val="000000"/>
                <w:kern w:val="0"/>
                <w14:ligatures w14:val="none"/>
              </w:rPr>
            </w:pPr>
            <w:r w:rsidRPr="00173E26">
              <w:rPr>
                <w:rFonts w:ascii="Arial" w:eastAsia="Times New Roman" w:hAnsi="Arial" w:cs="Arial"/>
                <w:color w:val="000000"/>
                <w:kern w:val="0"/>
                <w14:ligatures w14:val="none"/>
              </w:rPr>
              <w:t>$100,000 per lease agreement</w:t>
            </w:r>
          </w:p>
        </w:tc>
      </w:tr>
      <w:tr w:rsidR="00173E26" w:rsidRPr="00912A54" w14:paraId="5035F3A1" w14:textId="77777777" w:rsidTr="000603DD">
        <w:trPr>
          <w:trHeight w:val="285"/>
        </w:trPr>
        <w:tc>
          <w:tcPr>
            <w:tcW w:w="2407" w:type="dxa"/>
            <w:tcBorders>
              <w:top w:val="nil"/>
              <w:left w:val="single" w:sz="4" w:space="0" w:color="auto"/>
              <w:bottom w:val="single" w:sz="4" w:space="0" w:color="auto"/>
              <w:right w:val="single" w:sz="4" w:space="0" w:color="auto"/>
            </w:tcBorders>
            <w:shd w:val="clear" w:color="auto" w:fill="auto"/>
            <w:noWrap/>
            <w:vAlign w:val="bottom"/>
            <w:hideMark/>
          </w:tcPr>
          <w:p w14:paraId="6C86EBEC" w14:textId="28C4DB38" w:rsidR="00173E26" w:rsidRPr="00173E26" w:rsidRDefault="000603DD" w:rsidP="00173E26">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Lease </w:t>
            </w:r>
            <w:r w:rsidR="00173E26" w:rsidRPr="00173E26">
              <w:rPr>
                <w:rFonts w:ascii="Arial" w:eastAsia="Times New Roman" w:hAnsi="Arial" w:cs="Arial"/>
                <w:color w:val="000000"/>
                <w:kern w:val="0"/>
                <w14:ligatures w14:val="none"/>
              </w:rPr>
              <w:t>Equipment</w:t>
            </w:r>
          </w:p>
        </w:tc>
        <w:tc>
          <w:tcPr>
            <w:tcW w:w="5873" w:type="dxa"/>
            <w:tcBorders>
              <w:top w:val="nil"/>
              <w:left w:val="nil"/>
              <w:bottom w:val="single" w:sz="4" w:space="0" w:color="auto"/>
              <w:right w:val="single" w:sz="4" w:space="0" w:color="auto"/>
            </w:tcBorders>
            <w:shd w:val="clear" w:color="auto" w:fill="auto"/>
            <w:noWrap/>
            <w:vAlign w:val="bottom"/>
            <w:hideMark/>
          </w:tcPr>
          <w:p w14:paraId="0F15A989" w14:textId="77777777" w:rsidR="00173E26" w:rsidRPr="00173E26" w:rsidRDefault="00173E26" w:rsidP="00173E26">
            <w:pPr>
              <w:spacing w:after="0" w:line="240" w:lineRule="auto"/>
              <w:jc w:val="center"/>
              <w:rPr>
                <w:rFonts w:ascii="Arial" w:eastAsia="Times New Roman" w:hAnsi="Arial" w:cs="Arial"/>
                <w:color w:val="000000"/>
                <w:kern w:val="0"/>
                <w14:ligatures w14:val="none"/>
              </w:rPr>
            </w:pPr>
            <w:r w:rsidRPr="00173E26">
              <w:rPr>
                <w:rFonts w:ascii="Arial" w:eastAsia="Times New Roman" w:hAnsi="Arial" w:cs="Arial"/>
                <w:color w:val="000000"/>
                <w:kern w:val="0"/>
                <w14:ligatures w14:val="none"/>
              </w:rPr>
              <w:t>Each individual asset being leased exceeding $5,000</w:t>
            </w:r>
          </w:p>
        </w:tc>
        <w:tc>
          <w:tcPr>
            <w:tcW w:w="4230" w:type="dxa"/>
            <w:tcBorders>
              <w:top w:val="nil"/>
              <w:left w:val="nil"/>
              <w:bottom w:val="single" w:sz="4" w:space="0" w:color="auto"/>
              <w:right w:val="single" w:sz="4" w:space="0" w:color="auto"/>
            </w:tcBorders>
            <w:shd w:val="clear" w:color="auto" w:fill="auto"/>
            <w:noWrap/>
            <w:vAlign w:val="bottom"/>
            <w:hideMark/>
          </w:tcPr>
          <w:p w14:paraId="4D15965B" w14:textId="77777777" w:rsidR="00173E26" w:rsidRPr="00173E26" w:rsidRDefault="00173E26" w:rsidP="00173E26">
            <w:pPr>
              <w:spacing w:after="0" w:line="240" w:lineRule="auto"/>
              <w:jc w:val="center"/>
              <w:rPr>
                <w:rFonts w:ascii="Arial" w:eastAsia="Times New Roman" w:hAnsi="Arial" w:cs="Arial"/>
                <w:color w:val="000000"/>
                <w:kern w:val="0"/>
                <w14:ligatures w14:val="none"/>
              </w:rPr>
            </w:pPr>
            <w:r w:rsidRPr="00173E26">
              <w:rPr>
                <w:rFonts w:ascii="Arial" w:eastAsia="Times New Roman" w:hAnsi="Arial" w:cs="Arial"/>
                <w:color w:val="000000"/>
                <w:kern w:val="0"/>
                <w14:ligatures w14:val="none"/>
              </w:rPr>
              <w:t>$100,000 per lease agreement</w:t>
            </w:r>
          </w:p>
        </w:tc>
      </w:tr>
      <w:tr w:rsidR="00173E26" w:rsidRPr="00912A54" w14:paraId="312713AE" w14:textId="77777777" w:rsidTr="000603DD">
        <w:trPr>
          <w:trHeight w:val="285"/>
        </w:trPr>
        <w:tc>
          <w:tcPr>
            <w:tcW w:w="2407" w:type="dxa"/>
            <w:tcBorders>
              <w:top w:val="nil"/>
              <w:left w:val="single" w:sz="4" w:space="0" w:color="auto"/>
              <w:bottom w:val="single" w:sz="4" w:space="0" w:color="auto"/>
              <w:right w:val="single" w:sz="4" w:space="0" w:color="auto"/>
            </w:tcBorders>
            <w:shd w:val="clear" w:color="auto" w:fill="auto"/>
            <w:noWrap/>
            <w:vAlign w:val="bottom"/>
            <w:hideMark/>
          </w:tcPr>
          <w:p w14:paraId="40D047C5" w14:textId="3802ADA7" w:rsidR="00173E26" w:rsidRPr="00173E26" w:rsidRDefault="000603DD" w:rsidP="00173E26">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Lease </w:t>
            </w:r>
            <w:r w:rsidR="00173E26" w:rsidRPr="00173E26">
              <w:rPr>
                <w:rFonts w:ascii="Arial" w:eastAsia="Times New Roman" w:hAnsi="Arial" w:cs="Arial"/>
                <w:color w:val="000000"/>
                <w:kern w:val="0"/>
                <w14:ligatures w14:val="none"/>
              </w:rPr>
              <w:t>Vehicles</w:t>
            </w:r>
          </w:p>
        </w:tc>
        <w:tc>
          <w:tcPr>
            <w:tcW w:w="5873" w:type="dxa"/>
            <w:tcBorders>
              <w:top w:val="nil"/>
              <w:left w:val="nil"/>
              <w:bottom w:val="single" w:sz="4" w:space="0" w:color="auto"/>
              <w:right w:val="single" w:sz="4" w:space="0" w:color="auto"/>
            </w:tcBorders>
            <w:shd w:val="clear" w:color="auto" w:fill="auto"/>
            <w:noWrap/>
            <w:vAlign w:val="bottom"/>
            <w:hideMark/>
          </w:tcPr>
          <w:p w14:paraId="115E3A12" w14:textId="77777777" w:rsidR="00173E26" w:rsidRPr="00173E26" w:rsidRDefault="00173E26" w:rsidP="00173E26">
            <w:pPr>
              <w:spacing w:after="0" w:line="240" w:lineRule="auto"/>
              <w:jc w:val="center"/>
              <w:rPr>
                <w:rFonts w:ascii="Arial" w:eastAsia="Times New Roman" w:hAnsi="Arial" w:cs="Arial"/>
                <w:color w:val="000000"/>
                <w:kern w:val="0"/>
                <w14:ligatures w14:val="none"/>
              </w:rPr>
            </w:pPr>
            <w:r w:rsidRPr="00173E26">
              <w:rPr>
                <w:rFonts w:ascii="Arial" w:eastAsia="Times New Roman" w:hAnsi="Arial" w:cs="Arial"/>
                <w:color w:val="000000"/>
                <w:kern w:val="0"/>
                <w14:ligatures w14:val="none"/>
              </w:rPr>
              <w:t>Each individual asset being leased exceeding $5,000</w:t>
            </w:r>
          </w:p>
        </w:tc>
        <w:tc>
          <w:tcPr>
            <w:tcW w:w="4230" w:type="dxa"/>
            <w:tcBorders>
              <w:top w:val="nil"/>
              <w:left w:val="nil"/>
              <w:bottom w:val="single" w:sz="4" w:space="0" w:color="auto"/>
              <w:right w:val="single" w:sz="4" w:space="0" w:color="auto"/>
            </w:tcBorders>
            <w:shd w:val="clear" w:color="auto" w:fill="auto"/>
            <w:noWrap/>
            <w:vAlign w:val="bottom"/>
            <w:hideMark/>
          </w:tcPr>
          <w:p w14:paraId="66E66E6C" w14:textId="77777777" w:rsidR="00173E26" w:rsidRPr="00173E26" w:rsidRDefault="00173E26" w:rsidP="00173E26">
            <w:pPr>
              <w:spacing w:after="0" w:line="240" w:lineRule="auto"/>
              <w:jc w:val="center"/>
              <w:rPr>
                <w:rFonts w:ascii="Arial" w:eastAsia="Times New Roman" w:hAnsi="Arial" w:cs="Arial"/>
                <w:color w:val="000000"/>
                <w:kern w:val="0"/>
                <w14:ligatures w14:val="none"/>
              </w:rPr>
            </w:pPr>
            <w:r w:rsidRPr="00173E26">
              <w:rPr>
                <w:rFonts w:ascii="Arial" w:eastAsia="Times New Roman" w:hAnsi="Arial" w:cs="Arial"/>
                <w:color w:val="000000"/>
                <w:kern w:val="0"/>
                <w14:ligatures w14:val="none"/>
              </w:rPr>
              <w:t>$100,000 per lease agreement</w:t>
            </w:r>
          </w:p>
        </w:tc>
      </w:tr>
    </w:tbl>
    <w:p w14:paraId="2D5D8819" w14:textId="6BFD2839" w:rsidR="00173E26" w:rsidRPr="00912A54" w:rsidRDefault="00173E26" w:rsidP="00173E26">
      <w:pPr>
        <w:rPr>
          <w:rFonts w:ascii="Arial" w:hAnsi="Arial" w:cs="Arial"/>
        </w:rPr>
      </w:pPr>
    </w:p>
    <w:p w14:paraId="2EA43ED5" w14:textId="77777777" w:rsidR="00173E26" w:rsidRPr="00912A54" w:rsidRDefault="00173E26" w:rsidP="00173E26">
      <w:pPr>
        <w:rPr>
          <w:rFonts w:ascii="Arial" w:hAnsi="Arial" w:cs="Arial"/>
        </w:rPr>
      </w:pPr>
      <w:r w:rsidRPr="00912A54">
        <w:rPr>
          <w:rFonts w:ascii="Arial" w:hAnsi="Arial" w:cs="Arial"/>
        </w:rPr>
        <w:t xml:space="preserve">The threshold will be applied per lease agreement, regardless of the cost per individual asset being leased, EXCEPT when a single lease agreement conveys the right to use multiple assets that fall under different major asset classes. When this occurs, the threshold will be applied to the total for each group of assets in the lease agreement that fall within the same major asset class. </w:t>
      </w:r>
    </w:p>
    <w:p w14:paraId="6E0B44EC" w14:textId="77777777" w:rsidR="00173E26" w:rsidRPr="00912A54" w:rsidRDefault="00173E26" w:rsidP="00173E26">
      <w:pPr>
        <w:rPr>
          <w:rFonts w:ascii="Arial" w:hAnsi="Arial" w:cs="Arial"/>
        </w:rPr>
      </w:pPr>
      <w:r w:rsidRPr="00912A54">
        <w:rPr>
          <w:rFonts w:ascii="Arial" w:hAnsi="Arial" w:cs="Arial"/>
        </w:rPr>
        <w:lastRenderedPageBreak/>
        <w:t>Exception Example 1: A lease agreement conveys the right to use 25 pieces of various types of equipment and time-limited software licenses. The total present value of the future lease payments for the equipment is $50,000 and the total present value of the future lease payments for the software licenses is $70,000. While the total present value of the future lease payments for the entire lease agreement is $120,000, the lease would not be capitalized in this instance because the $100,000 threshold has not been exceeded for the lease equipment or SBITAs.</w:t>
      </w:r>
    </w:p>
    <w:p w14:paraId="0C4B4F44" w14:textId="415FFFE1" w:rsidR="00173E26" w:rsidRPr="00912A54" w:rsidRDefault="00173E26" w:rsidP="00173E26">
      <w:pPr>
        <w:rPr>
          <w:rFonts w:ascii="Arial" w:hAnsi="Arial" w:cs="Arial"/>
        </w:rPr>
      </w:pPr>
      <w:r w:rsidRPr="00912A54">
        <w:rPr>
          <w:rFonts w:ascii="Arial" w:hAnsi="Arial" w:cs="Arial"/>
        </w:rPr>
        <w:t>Exception Example 2: A lease agreement conveys the right to use 100 pieces of various types of equipment and time-limited software licenses. The total present value of the future lease payments for the equipment is $125,000 and the total present value of the future lease payments for the software licenses is $70,000. In this instance, an equipment lease asset would be capitalized with a historical cost of $125,000, but the SBITA portion of the lease agreement would not be capitalized.</w:t>
      </w:r>
    </w:p>
    <w:p w14:paraId="2628641D" w14:textId="10C26C16" w:rsidR="00173E26" w:rsidRDefault="00173E26" w:rsidP="00173E26">
      <w:pPr>
        <w:rPr>
          <w:rFonts w:ascii="Arial" w:hAnsi="Arial" w:cs="Arial"/>
        </w:rPr>
      </w:pPr>
      <w:r w:rsidRPr="00912A54">
        <w:rPr>
          <w:rFonts w:ascii="Arial" w:hAnsi="Arial" w:cs="Arial"/>
        </w:rPr>
        <w:t>Application: Prospectively (Threshold changes will only be applied to leases effective 7/1/2026 or after; lease assets existing prior to the effective change will not be changed or modified in relation to the threshold changes.)</w:t>
      </w:r>
    </w:p>
    <w:p w14:paraId="36A9CEA9" w14:textId="77777777" w:rsidR="00B46DA2" w:rsidRDefault="00B46DA2" w:rsidP="00173E26">
      <w:pPr>
        <w:rPr>
          <w:rFonts w:ascii="Arial" w:hAnsi="Arial" w:cs="Arial"/>
        </w:rPr>
      </w:pPr>
    </w:p>
    <w:p w14:paraId="1BC8F4F5" w14:textId="5A03EAA9" w:rsidR="00B46DA2" w:rsidRPr="00912A54" w:rsidRDefault="00B46DA2" w:rsidP="00173E26">
      <w:pPr>
        <w:rPr>
          <w:rFonts w:ascii="Arial" w:hAnsi="Arial" w:cs="Arial"/>
        </w:rPr>
      </w:pPr>
    </w:p>
    <w:sectPr w:rsidR="00B46DA2" w:rsidRPr="00912A54" w:rsidSect="00173E2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26"/>
    <w:rsid w:val="000603DD"/>
    <w:rsid w:val="00173E26"/>
    <w:rsid w:val="002206CA"/>
    <w:rsid w:val="003C4835"/>
    <w:rsid w:val="004D180E"/>
    <w:rsid w:val="005B4584"/>
    <w:rsid w:val="006E7742"/>
    <w:rsid w:val="0079574F"/>
    <w:rsid w:val="007C1A3C"/>
    <w:rsid w:val="00912A54"/>
    <w:rsid w:val="00B46DA2"/>
    <w:rsid w:val="00C32D24"/>
    <w:rsid w:val="00CB2116"/>
    <w:rsid w:val="00D33DE7"/>
    <w:rsid w:val="00D5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695F"/>
  <w15:chartTrackingRefBased/>
  <w15:docId w15:val="{D5A53919-C89F-49F2-83A7-6336F260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26"/>
    <w:rPr>
      <w:rFonts w:eastAsiaTheme="majorEastAsia" w:cstheme="majorBidi"/>
      <w:color w:val="272727" w:themeColor="text1" w:themeTint="D8"/>
    </w:rPr>
  </w:style>
  <w:style w:type="paragraph" w:styleId="Title">
    <w:name w:val="Title"/>
    <w:basedOn w:val="Normal"/>
    <w:next w:val="Normal"/>
    <w:link w:val="TitleChar"/>
    <w:uiPriority w:val="10"/>
    <w:qFormat/>
    <w:rsid w:val="00173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26"/>
    <w:pPr>
      <w:spacing w:before="160"/>
      <w:jc w:val="center"/>
    </w:pPr>
    <w:rPr>
      <w:i/>
      <w:iCs/>
      <w:color w:val="404040" w:themeColor="text1" w:themeTint="BF"/>
    </w:rPr>
  </w:style>
  <w:style w:type="character" w:customStyle="1" w:styleId="QuoteChar">
    <w:name w:val="Quote Char"/>
    <w:basedOn w:val="DefaultParagraphFont"/>
    <w:link w:val="Quote"/>
    <w:uiPriority w:val="29"/>
    <w:rsid w:val="00173E26"/>
    <w:rPr>
      <w:i/>
      <w:iCs/>
      <w:color w:val="404040" w:themeColor="text1" w:themeTint="BF"/>
    </w:rPr>
  </w:style>
  <w:style w:type="paragraph" w:styleId="ListParagraph">
    <w:name w:val="List Paragraph"/>
    <w:basedOn w:val="Normal"/>
    <w:uiPriority w:val="34"/>
    <w:qFormat/>
    <w:rsid w:val="00173E26"/>
    <w:pPr>
      <w:ind w:left="720"/>
      <w:contextualSpacing/>
    </w:pPr>
  </w:style>
  <w:style w:type="character" w:styleId="IntenseEmphasis">
    <w:name w:val="Intense Emphasis"/>
    <w:basedOn w:val="DefaultParagraphFont"/>
    <w:uiPriority w:val="21"/>
    <w:qFormat/>
    <w:rsid w:val="00173E26"/>
    <w:rPr>
      <w:i/>
      <w:iCs/>
      <w:color w:val="0F4761" w:themeColor="accent1" w:themeShade="BF"/>
    </w:rPr>
  </w:style>
  <w:style w:type="paragraph" w:styleId="IntenseQuote">
    <w:name w:val="Intense Quote"/>
    <w:basedOn w:val="Normal"/>
    <w:next w:val="Normal"/>
    <w:link w:val="IntenseQuoteChar"/>
    <w:uiPriority w:val="30"/>
    <w:qFormat/>
    <w:rsid w:val="00173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26"/>
    <w:rPr>
      <w:i/>
      <w:iCs/>
      <w:color w:val="0F4761" w:themeColor="accent1" w:themeShade="BF"/>
    </w:rPr>
  </w:style>
  <w:style w:type="character" w:styleId="IntenseReference">
    <w:name w:val="Intense Reference"/>
    <w:basedOn w:val="DefaultParagraphFont"/>
    <w:uiPriority w:val="32"/>
    <w:qFormat/>
    <w:rsid w:val="00173E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6973">
      <w:bodyDiv w:val="1"/>
      <w:marLeft w:val="0"/>
      <w:marRight w:val="0"/>
      <w:marTop w:val="0"/>
      <w:marBottom w:val="0"/>
      <w:divBdr>
        <w:top w:val="none" w:sz="0" w:space="0" w:color="auto"/>
        <w:left w:val="none" w:sz="0" w:space="0" w:color="auto"/>
        <w:bottom w:val="none" w:sz="0" w:space="0" w:color="auto"/>
        <w:right w:val="none" w:sz="0" w:space="0" w:color="auto"/>
      </w:divBdr>
    </w:div>
    <w:div w:id="1359621787">
      <w:bodyDiv w:val="1"/>
      <w:marLeft w:val="0"/>
      <w:marRight w:val="0"/>
      <w:marTop w:val="0"/>
      <w:marBottom w:val="0"/>
      <w:divBdr>
        <w:top w:val="none" w:sz="0" w:space="0" w:color="auto"/>
        <w:left w:val="none" w:sz="0" w:space="0" w:color="auto"/>
        <w:bottom w:val="none" w:sz="0" w:space="0" w:color="auto"/>
        <w:right w:val="none" w:sz="0" w:space="0" w:color="auto"/>
      </w:divBdr>
    </w:div>
    <w:div w:id="178090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Ballard-Sholly, Layla</dc:creator>
  <cp:keywords/>
  <dc:description/>
  <cp:lastModifiedBy>Ballard-Sholly, Layla</cp:lastModifiedBy>
  <cp:revision>7</cp:revision>
  <cp:lastPrinted>2026-04-16T18:24:00Z</cp:lastPrinted>
  <dcterms:created xsi:type="dcterms:W3CDTF">2026-04-16T14:31:00Z</dcterms:created>
  <dcterms:modified xsi:type="dcterms:W3CDTF">2026-04-17T17:28:00Z</dcterms:modified>
</cp:coreProperties>
</file>